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E9F7F" w14:textId="77777777" w:rsidR="00A1211C" w:rsidRPr="000B2120" w:rsidRDefault="00A1211C" w:rsidP="000B212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Teori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Rosady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Ruslan yang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digunakan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acuan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untuk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C204AF9" w14:textId="77777777" w:rsidR="000B2120" w:rsidRPr="000B2120" w:rsidRDefault="00A1211C" w:rsidP="000B212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Humas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sebagai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Communicator</w:t>
      </w:r>
    </w:p>
    <w:p w14:paraId="25EC0378" w14:textId="77777777" w:rsidR="000B2120" w:rsidRPr="000B2120" w:rsidRDefault="00A1211C" w:rsidP="000B212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Humas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dalam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Memelihara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Relationship </w:t>
      </w:r>
    </w:p>
    <w:p w14:paraId="55EE6244" w14:textId="77777777" w:rsidR="000B2120" w:rsidRPr="000B2120" w:rsidRDefault="00A1211C" w:rsidP="000B212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Humas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sebagai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Back Up Management</w:t>
      </w:r>
    </w:p>
    <w:p w14:paraId="556F384C" w14:textId="565A013D" w:rsidR="00A1211C" w:rsidRPr="000B2120" w:rsidRDefault="00A1211C" w:rsidP="000B2120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Humas </w:t>
      </w:r>
      <w:proofErr w:type="spellStart"/>
      <w:r w:rsidRPr="000B2120">
        <w:rPr>
          <w:rFonts w:ascii="Times New Roman" w:hAnsi="Times New Roman" w:cs="Times New Roman"/>
          <w:b/>
          <w:bCs/>
          <w:sz w:val="24"/>
          <w:szCs w:val="24"/>
        </w:rPr>
        <w:t>sebagai</w:t>
      </w:r>
      <w:proofErr w:type="spellEnd"/>
      <w:r w:rsidRPr="000B2120">
        <w:rPr>
          <w:rFonts w:ascii="Times New Roman" w:hAnsi="Times New Roman" w:cs="Times New Roman"/>
          <w:b/>
          <w:bCs/>
          <w:sz w:val="24"/>
          <w:szCs w:val="24"/>
        </w:rPr>
        <w:t xml:space="preserve"> Corporate Image</w:t>
      </w:r>
      <w:r w:rsidRPr="000B21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7A147" w14:textId="57193D1A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2120">
        <w:rPr>
          <w:rFonts w:ascii="Times New Roman" w:hAnsi="Times New Roman" w:cs="Times New Roman"/>
          <w:b/>
          <w:bCs/>
          <w:sz w:val="24"/>
          <w:szCs w:val="24"/>
        </w:rPr>
        <w:t>TRANSKIP WAWANCARA WAKA HUMAS</w:t>
      </w:r>
    </w:p>
    <w:p w14:paraId="06E6F475" w14:textId="77777777" w:rsidR="00A1211C" w:rsidRPr="000B2120" w:rsidRDefault="00A1211C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B2120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 xml:space="preserve"> 1: Communicator (</w:t>
      </w:r>
      <w:proofErr w:type="spellStart"/>
      <w:r w:rsidRPr="000B2120">
        <w:rPr>
          <w:rFonts w:ascii="Times New Roman" w:hAnsi="Times New Roman" w:cs="Times New Roman"/>
          <w:sz w:val="24"/>
          <w:szCs w:val="24"/>
        </w:rPr>
        <w:t>Komunikator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2451"/>
        <w:gridCol w:w="6520"/>
      </w:tblGrid>
      <w:tr w:rsidR="00A1211C" w:rsidRPr="000B2120" w14:paraId="5CBE4CAA" w14:textId="77777777" w:rsidTr="000B2120">
        <w:trPr>
          <w:trHeight w:val="382"/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653CEF30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6DB0F79A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17AFC1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(Waka Humas)</w:t>
            </w:r>
          </w:p>
        </w:tc>
      </w:tr>
      <w:tr w:rsidR="00A1211C" w:rsidRPr="000B2120" w14:paraId="26FB2163" w14:textId="77777777" w:rsidTr="00290F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0B8FEF87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2BE4B262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nilai-nilai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9C371C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berperan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aktif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nilai-nilai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apel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pagi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tausiyah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sosialisasi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Ismuba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nilai-nilai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pembiasaan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ibadah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pesan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moral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diselipkan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211C" w:rsidRPr="000B2120" w14:paraId="3D6BAF3D" w14:textId="77777777" w:rsidTr="00290F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0B3CA251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302BBE9D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Media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digunakan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3C67ED" w14:textId="171DAB4B" w:rsidR="00A1211C" w:rsidRPr="000B2120" w:rsidRDefault="000B2120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SMP MUSASI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memanfaatkan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Instagram,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TikTok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dan website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Selain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humas juga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brosur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tatap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muka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parenting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FORTAWA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menjangkau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murid.</w:t>
            </w:r>
          </w:p>
        </w:tc>
      </w:tr>
      <w:tr w:rsidR="00A1211C" w:rsidRPr="000B2120" w14:paraId="57AB5B25" w14:textId="77777777" w:rsidTr="00290F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72E7D37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D86A0CF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bersifat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32BD" w14:textId="70D22C5A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0B2120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bersifat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dua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arah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respon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komentar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tercipta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interaksi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78B4B0B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8C59C98" w14:textId="721A5712" w:rsidR="00A1211C" w:rsidRPr="000B2120" w:rsidRDefault="00A1211C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B2120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 xml:space="preserve"> 2: Relationship (</w:t>
      </w:r>
      <w:proofErr w:type="spellStart"/>
      <w:r w:rsidRPr="000B2120">
        <w:rPr>
          <w:rFonts w:ascii="Times New Roman" w:hAnsi="Times New Roman" w:cs="Times New Roman"/>
          <w:sz w:val="24"/>
          <w:szCs w:val="24"/>
        </w:rPr>
        <w:t>Memelihara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 xml:space="preserve">/Pembina </w:t>
      </w:r>
      <w:proofErr w:type="spellStart"/>
      <w:r w:rsidRPr="000B2120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"/>
        <w:gridCol w:w="2475"/>
        <w:gridCol w:w="6486"/>
      </w:tblGrid>
      <w:tr w:rsidR="00A1211C" w:rsidRPr="000B2120" w14:paraId="315D11F6" w14:textId="77777777" w:rsidTr="00A1211C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58AD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79613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53DB5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(Waka Humas)</w:t>
            </w:r>
          </w:p>
        </w:tc>
      </w:tr>
      <w:tr w:rsidR="00A1211C" w:rsidRPr="000B2120" w14:paraId="05CDF0E1" w14:textId="77777777" w:rsidTr="00A1211C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86CF9A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00D71A7F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murid?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14:paraId="57201B8E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resmi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parenting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pengajian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dilibatkan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pembinaan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211C" w:rsidRPr="000B2120" w14:paraId="55B26DEC" w14:textId="77777777" w:rsidTr="00A1211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A1F5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1304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juga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menjalin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4038" w14:textId="21D02477" w:rsidR="00A1211C" w:rsidRPr="000B2120" w:rsidRDefault="00290FCA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Benar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humas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menjalin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dakwah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safari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dakwah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kolaborasi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lain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amal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usaha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Muhammadiyah. Hal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bertujuan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menciptakan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harmonis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meningkatkan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kepercayaan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211C" w:rsidRPr="000B2120" w14:paraId="0EDBAD13" w14:textId="77777777" w:rsidTr="00A1211C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FDECF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9080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6E84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Hubungan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. Hal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berdampak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meningkatnya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partisipasi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SMP Muhammadiyah 1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C8B73B1" w14:textId="77777777" w:rsidR="00A1211C" w:rsidRPr="000B2120" w:rsidRDefault="00A1211C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CE21336" w14:textId="77777777" w:rsidR="00A1211C" w:rsidRPr="000B2120" w:rsidRDefault="00A1211C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B2120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 xml:space="preserve"> 3: Back Up Management (</w:t>
      </w:r>
      <w:proofErr w:type="spellStart"/>
      <w:r w:rsidRPr="000B2120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120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"/>
        <w:gridCol w:w="2441"/>
        <w:gridCol w:w="6520"/>
      </w:tblGrid>
      <w:tr w:rsidR="00A1211C" w:rsidRPr="000B2120" w14:paraId="3618D6CF" w14:textId="77777777" w:rsidTr="00290FCA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7C426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  <w:hideMark/>
          </w:tcPr>
          <w:p w14:paraId="5CFCD539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8CC971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(Waka Humas)</w:t>
            </w:r>
          </w:p>
        </w:tc>
      </w:tr>
      <w:tr w:rsidR="00A1211C" w:rsidRPr="000B2120" w14:paraId="68AF3ED2" w14:textId="77777777" w:rsidTr="00290F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F5861C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</w:tcBorders>
            <w:vAlign w:val="center"/>
            <w:hideMark/>
          </w:tcPr>
          <w:p w14:paraId="7326C1E0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terlibat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perencanaan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E8A92F" w14:textId="4AD708C9" w:rsidR="00A1211C" w:rsidRPr="000B2120" w:rsidRDefault="00290FCA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umas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terlibat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sejak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tahap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perencanaan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program,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khususnya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Ismuba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Student. Kami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berkoordinasi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bidang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manajemen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="00A1211C"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211C" w:rsidRPr="000B2120" w14:paraId="6B704A20" w14:textId="77777777" w:rsidTr="00290F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9FAD2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7E81FC8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Ismuba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81F29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berperan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dokumentasi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publikasi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penyampaian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demikian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program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dilaksanakan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internal,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diketahui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211C" w:rsidRPr="000B2120" w14:paraId="79D7AA4A" w14:textId="77777777" w:rsidTr="00290FCA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8C7C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  <w:hideMark/>
          </w:tcPr>
          <w:p w14:paraId="07924964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manajemen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63ABA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Karena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penghubung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antarbagian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memastikan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kebijakan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tersampaikan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pencapaian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visi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misi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1ACC5FA" w14:textId="77777777" w:rsidR="00A1211C" w:rsidRPr="000B2120" w:rsidRDefault="00A1211C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2E7715D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04287AC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DA60DE2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11DC7BE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01C1F4C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1A49EFB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B3982F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C33F3A5" w14:textId="1373E20C" w:rsidR="00A1211C" w:rsidRPr="000B2120" w:rsidRDefault="00A1211C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B2120">
        <w:rPr>
          <w:rFonts w:ascii="Times New Roman" w:hAnsi="Times New Roman" w:cs="Times New Roman"/>
          <w:sz w:val="24"/>
          <w:szCs w:val="24"/>
        </w:rPr>
        <w:lastRenderedPageBreak/>
        <w:t>Indikator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 xml:space="preserve"> 4: Corporate Image (</w:t>
      </w:r>
      <w:proofErr w:type="spellStart"/>
      <w:r w:rsidRPr="000B2120">
        <w:rPr>
          <w:rFonts w:ascii="Times New Roman" w:hAnsi="Times New Roman" w:cs="Times New Roman"/>
          <w:sz w:val="24"/>
          <w:szCs w:val="24"/>
        </w:rPr>
        <w:t>Pembentuk</w:t>
      </w:r>
      <w:proofErr w:type="spellEnd"/>
      <w:r w:rsidRPr="000B2120">
        <w:rPr>
          <w:rFonts w:ascii="Times New Roman" w:hAnsi="Times New Roman" w:cs="Times New Roman"/>
          <w:sz w:val="24"/>
          <w:szCs w:val="24"/>
        </w:rPr>
        <w:t xml:space="preserve"> Citra Lembaga)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2451"/>
        <w:gridCol w:w="6520"/>
      </w:tblGrid>
      <w:tr w:rsidR="00A1211C" w:rsidRPr="000B2120" w14:paraId="3EE4713B" w14:textId="77777777" w:rsidTr="00290FCA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3016C308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44C552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6475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14:paraId="0D52DC91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(Waka Humas)</w:t>
            </w:r>
          </w:p>
        </w:tc>
      </w:tr>
      <w:tr w:rsidR="00A1211C" w:rsidRPr="000B2120" w14:paraId="52EAB730" w14:textId="77777777" w:rsidTr="00290FC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CD8B402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86D3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SMP Muhammadiyah 1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4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6F4D1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institusi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Islam modern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publikasi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keterbukaan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publik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211C" w:rsidRPr="000B2120" w14:paraId="0B2ABADE" w14:textId="77777777" w:rsidTr="00290FCA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18299CC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F1BD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ciri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khas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ditampilkan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humas?</w:t>
            </w:r>
          </w:p>
        </w:tc>
        <w:tc>
          <w:tcPr>
            <w:tcW w:w="6475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0B634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Citra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kami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tampilkan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cerdas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nonakademik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211C" w:rsidRPr="000B2120" w14:paraId="777E3C15" w14:textId="77777777" w:rsidTr="00290FCA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14F7F30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122D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pembentukan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6475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3BF6" w14:textId="77777777" w:rsidR="00A1211C" w:rsidRPr="000B2120" w:rsidRDefault="00A1211C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Dampaknya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terlihat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meningkatnya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kepercayaan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pendaftar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bertambah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prestasi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meningkat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tahunnya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B8EEE6C" w14:textId="77777777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71E6AA2" w14:textId="6400BE3C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2120">
        <w:rPr>
          <w:rFonts w:ascii="Times New Roman" w:hAnsi="Times New Roman" w:cs="Times New Roman"/>
          <w:b/>
          <w:bCs/>
          <w:sz w:val="24"/>
          <w:szCs w:val="24"/>
        </w:rPr>
        <w:t>TRANSKIP WAWANCARA WAKA KESISWAAN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"/>
        <w:gridCol w:w="3353"/>
        <w:gridCol w:w="5608"/>
      </w:tblGrid>
      <w:tr w:rsidR="000B2120" w:rsidRPr="000B2120" w14:paraId="146CB30B" w14:textId="77777777" w:rsidTr="006A1C9F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E8F89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F95471F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4DA0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(Waka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B2120" w:rsidRPr="000B2120" w14:paraId="609BEFAD" w14:textId="77777777" w:rsidTr="006A1C9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5E27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6B1B7A3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kolaborasi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humas?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CE44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Kolaborasi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erat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pelaksanaan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publikasi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1C9F" w:rsidRPr="000B2120" w14:paraId="50B87DB7" w14:textId="77777777" w:rsidTr="006A1C9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46AC0B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74306EE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penguatan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6D7F46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Ismuba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proofErr w:type="gram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Student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pembiasaan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berjamaah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dakwah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54289701" w14:textId="77777777" w:rsidTr="006A1C9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BBB4CA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4C138505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mendukung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kebijakan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E2F047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kebijakan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luas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16E82C86" w14:textId="77777777" w:rsidTr="006A1C9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D895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0C29018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dampak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sinergi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9288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peningkatan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kedisiplinan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partisipasi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murid,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95C38BB" w14:textId="2156ACF1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D083A4E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8C77E4B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1C06ABF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5355474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53555DF" w14:textId="5DCBF9A7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2120">
        <w:rPr>
          <w:rFonts w:ascii="Times New Roman" w:hAnsi="Times New Roman" w:cs="Times New Roman"/>
          <w:b/>
          <w:bCs/>
          <w:sz w:val="24"/>
          <w:szCs w:val="24"/>
        </w:rPr>
        <w:lastRenderedPageBreak/>
        <w:t>TRANSKIP WAWANCARA GURU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3255"/>
        <w:gridCol w:w="5716"/>
      </w:tblGrid>
      <w:tr w:rsidR="000B2120" w:rsidRPr="000B2120" w14:paraId="0B784305" w14:textId="77777777" w:rsidTr="006A1C9F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729C062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7C64877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E767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(Guru)</w:t>
            </w:r>
          </w:p>
        </w:tc>
      </w:tr>
      <w:tr w:rsidR="000B2120" w:rsidRPr="000B2120" w14:paraId="4D834246" w14:textId="77777777" w:rsidTr="006A1C9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FAFE02C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937CB28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988D6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berperan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mendokumentasikan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mempublikasikan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792A281A" w14:textId="77777777" w:rsidTr="006A1C9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3F924AAD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A47A11E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terdapat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koordinasi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guru,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kesiswaan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, dan humas?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E6AC" w14:textId="202AE8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direncanakan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dilaksanakan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khususnya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Ismuba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08681BBA" w14:textId="77777777" w:rsidTr="006A1C9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151628E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A3EDE32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pengaruh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DA44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kondusif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menghormati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guru.</w:t>
            </w:r>
          </w:p>
        </w:tc>
      </w:tr>
      <w:tr w:rsidR="000B2120" w:rsidRPr="000B2120" w14:paraId="75792D8E" w14:textId="77777777" w:rsidTr="006A1C9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CFC6AD1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A9A88E7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berperan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2C981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Sangat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berperan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penghubung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masyarakat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9B5AF29" w14:textId="77777777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152E3EF" w14:textId="5319ED9C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2120">
        <w:rPr>
          <w:rFonts w:ascii="Times New Roman" w:hAnsi="Times New Roman" w:cs="Times New Roman"/>
          <w:b/>
          <w:bCs/>
          <w:sz w:val="24"/>
          <w:szCs w:val="24"/>
        </w:rPr>
        <w:t>TRANSKIP WAWANCARA SISWA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"/>
        <w:gridCol w:w="3302"/>
        <w:gridCol w:w="5669"/>
      </w:tblGrid>
      <w:tr w:rsidR="000B2120" w:rsidRPr="000B2120" w14:paraId="38E339E7" w14:textId="77777777" w:rsidTr="00F67BFD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228EA71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DFA7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EB1AE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B2120" w:rsidRPr="000B2120" w14:paraId="71104DF5" w14:textId="77777777" w:rsidTr="00F67BF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14:paraId="003116A8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3EE64C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menanamkan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nilai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24" w:type="dxa"/>
            <w:tcBorders>
              <w:right w:val="single" w:sz="4" w:space="0" w:color="auto"/>
            </w:tcBorders>
            <w:vAlign w:val="center"/>
            <w:hideMark/>
          </w:tcPr>
          <w:p w14:paraId="6615E573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terdapat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dhuha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berjamaah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dzikir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pagi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kajian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Ismuba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dilakukan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7759F9D9" w14:textId="77777777" w:rsidTr="00F67B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98BA066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2E37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humas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pesan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C08F" w14:textId="5DFF167F" w:rsidR="006A1C9F" w:rsidRPr="000B2120" w:rsidRDefault="000B2120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pesan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apel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pagi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tausiyah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pengumuman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berisi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pesan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moral dan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akhlak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475A75FB" w14:textId="77777777" w:rsidTr="00F67BF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51D2FA1C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1DCD0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berpengaruh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24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ECD4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berpengaruh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ibadah,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sopan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guru,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sesama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6F437444" w14:textId="77777777" w:rsidTr="00F67BF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746CE67D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72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0D32E1E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di SMP Muhammadiyah 1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ED2C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bangga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akademik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juga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B0488C7" w14:textId="24BD5277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F9DF7A" w14:textId="77777777" w:rsidR="000B2120" w:rsidRDefault="000B2120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E115C13" w14:textId="19F5EFB6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B2120">
        <w:rPr>
          <w:rFonts w:ascii="Times New Roman" w:hAnsi="Times New Roman" w:cs="Times New Roman"/>
          <w:b/>
          <w:bCs/>
          <w:sz w:val="24"/>
          <w:szCs w:val="24"/>
        </w:rPr>
        <w:lastRenderedPageBreak/>
        <w:t>TRANSKIP WAWANCARA WALIMURID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"/>
        <w:gridCol w:w="3292"/>
        <w:gridCol w:w="5669"/>
      </w:tblGrid>
      <w:tr w:rsidR="000B2120" w:rsidRPr="000B2120" w14:paraId="1239A181" w14:textId="77777777" w:rsidTr="00F67BFD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5EE471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262" w:type="dxa"/>
            <w:tcBorders>
              <w:top w:val="single" w:sz="4" w:space="0" w:color="auto"/>
            </w:tcBorders>
            <w:vAlign w:val="center"/>
            <w:hideMark/>
          </w:tcPr>
          <w:p w14:paraId="716E8489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Peneliti</w:t>
            </w:r>
            <w:proofErr w:type="spellEnd"/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DF7288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Murid)</w:t>
            </w:r>
          </w:p>
        </w:tc>
      </w:tr>
      <w:tr w:rsidR="000B2120" w:rsidRPr="000B2120" w14:paraId="16D67FAF" w14:textId="77777777" w:rsidTr="00F67B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F57A06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</w:tcBorders>
            <w:vAlign w:val="center"/>
            <w:hideMark/>
          </w:tcPr>
          <w:p w14:paraId="2F571FCF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murid?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6C03B1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berjalan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grup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wali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murid, parenting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Islami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pengajian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disampaikan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597AF727" w14:textId="77777777" w:rsidTr="00F67BFD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2302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D64D3AD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tersosialisasi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9666C" w14:textId="0EB2AD17" w:rsidR="006A1C9F" w:rsidRPr="000B2120" w:rsidRDefault="000B2120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ekolah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Ismuba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keislaman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pertemuan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dan media </w:t>
            </w:r>
            <w:proofErr w:type="spellStart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proofErr w:type="spellEnd"/>
            <w:r w:rsidR="006A1C9F"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60546704" w14:textId="77777777" w:rsidTr="00F67BF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7CAA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2" w:type="dxa"/>
            <w:tcBorders>
              <w:bottom w:val="single" w:sz="4" w:space="0" w:color="auto"/>
            </w:tcBorders>
            <w:vAlign w:val="center"/>
            <w:hideMark/>
          </w:tcPr>
          <w:p w14:paraId="0C837C5F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berdampak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1098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Sangat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berdampak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ibadah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120" w:rsidRPr="000B2120" w14:paraId="57F0E97F" w14:textId="77777777" w:rsidTr="00F67BFD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0EF74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2" w:type="dxa"/>
            <w:tcBorders>
              <w:bottom w:val="single" w:sz="4" w:space="0" w:color="auto"/>
            </w:tcBorders>
            <w:vAlign w:val="center"/>
            <w:hideMark/>
          </w:tcPr>
          <w:p w14:paraId="3BEEF74E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pandangan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Anda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22DB9" w14:textId="77777777" w:rsidR="006A1C9F" w:rsidRPr="000B2120" w:rsidRDefault="006A1C9F" w:rsidP="000B212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SMP Muhammadiyah 1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citra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 Islam yang modern,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berkarakter</w:t>
            </w:r>
            <w:proofErr w:type="spellEnd"/>
            <w:r w:rsidRPr="000B2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EE1585F" w14:textId="77777777" w:rsidR="006A1C9F" w:rsidRPr="000B2120" w:rsidRDefault="006A1C9F" w:rsidP="000B21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6A1C9F" w:rsidRPr="000B2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F2885"/>
    <w:multiLevelType w:val="multilevel"/>
    <w:tmpl w:val="723AB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160E14"/>
    <w:multiLevelType w:val="hybridMultilevel"/>
    <w:tmpl w:val="C334442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11C"/>
    <w:rsid w:val="000B2120"/>
    <w:rsid w:val="00290FCA"/>
    <w:rsid w:val="006A1C9F"/>
    <w:rsid w:val="00A1211C"/>
    <w:rsid w:val="00E354B5"/>
    <w:rsid w:val="00F6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9D95"/>
  <w15:chartTrackingRefBased/>
  <w15:docId w15:val="{BCA5BA4B-25A5-46DE-9904-44372B1C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121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1211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1211C"/>
    <w:rPr>
      <w:b/>
      <w:bCs/>
    </w:rPr>
  </w:style>
  <w:style w:type="paragraph" w:styleId="NormalWeb">
    <w:name w:val="Normal (Web)"/>
    <w:basedOn w:val="Normal"/>
    <w:uiPriority w:val="99"/>
    <w:unhideWhenUsed/>
    <w:rsid w:val="00A1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z5">
    <w:name w:val="WW8Num5z5"/>
    <w:rsid w:val="00A1211C"/>
  </w:style>
  <w:style w:type="paragraph" w:styleId="ListParagraph">
    <w:name w:val="List Paragraph"/>
    <w:basedOn w:val="Normal"/>
    <w:uiPriority w:val="34"/>
    <w:qFormat/>
    <w:rsid w:val="000B21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6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3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9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45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3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47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3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ABADI SURYA PUTRA</dc:creator>
  <cp:keywords/>
  <dc:description/>
  <cp:lastModifiedBy>Naya</cp:lastModifiedBy>
  <cp:revision>4</cp:revision>
  <dcterms:created xsi:type="dcterms:W3CDTF">2026-01-20T09:28:00Z</dcterms:created>
  <dcterms:modified xsi:type="dcterms:W3CDTF">2026-01-20T14:43:00Z</dcterms:modified>
</cp:coreProperties>
</file>